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BF1" w:rsidRPr="007D0BF1" w:rsidRDefault="007D0BF1" w:rsidP="007D0BF1">
      <w:pPr>
        <w:spacing w:after="0" w:line="24" w:lineRule="atLeast"/>
        <w:jc w:val="center"/>
        <w:rPr>
          <w:rFonts w:ascii="Times New Roman" w:eastAsia="Arial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BÀI 3</w:t>
      </w:r>
      <w:r w:rsidRPr="00C34035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QUY TRÌNH KỸ THUẬT NUÔI THỦY SẢN</w:t>
      </w: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3403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I.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Môi trường nuôi thủy sản:</w:t>
      </w:r>
    </w:p>
    <w:p w:rsidR="007D0BF1" w:rsidRPr="00C34035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1. Đặc điểm:</w:t>
      </w:r>
    </w:p>
    <w:p w:rsidR="007D0BF1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2F4AC6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Có khả năng hòa tan các chất vô cơ và hữu cơ.</w:t>
      </w:r>
    </w:p>
    <w:p w:rsidR="007D0BF1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Nhiệt độ của nước ổn địnhvà điều hòa hơn nhiệt độ không khí trên cạn.</w:t>
      </w:r>
    </w:p>
    <w:p w:rsidR="007D0BF1" w:rsidRPr="001C264C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Thành phầ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n khí Oxygen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(O</w:t>
      </w:r>
      <w:r>
        <w:rPr>
          <w:rFonts w:ascii="Times New Roman" w:eastAsia="Calibri" w:hAnsi="Times New Roman" w:cs="Times New Roman"/>
          <w:color w:val="000099"/>
          <w:sz w:val="28"/>
          <w:szCs w:val="28"/>
          <w:vertAlign w:val="subscript"/>
        </w:rPr>
        <w:t>2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) thấ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p và carbon dioxide (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CO</w:t>
      </w:r>
      <w:r>
        <w:rPr>
          <w:rFonts w:ascii="Times New Roman" w:eastAsia="Calibri" w:hAnsi="Times New Roman" w:cs="Times New Roman"/>
          <w:color w:val="000099"/>
          <w:sz w:val="28"/>
          <w:szCs w:val="28"/>
          <w:vertAlign w:val="subscript"/>
        </w:rPr>
        <w:t>2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) cao.</w:t>
      </w:r>
    </w:p>
    <w:p w:rsidR="007D0BF1" w:rsidRPr="00C34035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2. Các loại nước:</w:t>
      </w:r>
    </w:p>
    <w:p w:rsidR="007D0BF1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9852B8">
        <w:rPr>
          <w:rFonts w:ascii="Times New Roman" w:eastAsia="Calibri" w:hAnsi="Times New Roman" w:cs="Times New Roman"/>
          <w:color w:val="000099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Màu xanh lục hoặc vàng lục:</w:t>
      </w:r>
      <w:r w:rsidRPr="005F0206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</w:p>
    <w:p w:rsidR="007D0BF1" w:rsidRPr="005F0206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Chứa nhiều tảo lụ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, tảo silic, dinh dưỡng cao.</w:t>
      </w:r>
    </w:p>
    <w:p w:rsidR="007D0BF1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9852B8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>Màu xanh lam:</w:t>
      </w:r>
      <w:r w:rsidRPr="005F0206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</w:p>
    <w:p w:rsidR="007D0BF1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Chứa nhiều tảo lam gây hại cho tôm cá.</w:t>
      </w:r>
    </w:p>
    <w:p w:rsidR="007D0BF1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5F0206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>Màu vàng cam:</w:t>
      </w:r>
    </w:p>
    <w:p w:rsidR="007D0BF1" w:rsidRPr="007E4143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7E4143">
        <w:rPr>
          <w:rFonts w:ascii="Times New Roman" w:eastAsia="Calibri" w:hAnsi="Times New Roman" w:cs="Times New Roman"/>
          <w:color w:val="000099"/>
          <w:sz w:val="28"/>
          <w:szCs w:val="28"/>
        </w:rPr>
        <w:t>Nước bị nhiễm phèn.</w:t>
      </w:r>
    </w:p>
    <w:p w:rsidR="007D0BF1" w:rsidRDefault="007D0BF1" w:rsidP="007D0BF1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5F0206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Màu nâu đen: </w:t>
      </w:r>
    </w:p>
    <w:p w:rsidR="00755806" w:rsidRDefault="007D0BF1" w:rsidP="007D0BF1">
      <w:pPr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7E4143">
        <w:rPr>
          <w:rFonts w:ascii="Times New Roman" w:eastAsia="Calibri" w:hAnsi="Times New Roman" w:cs="Times New Roman"/>
          <w:color w:val="000099"/>
          <w:sz w:val="28"/>
          <w:szCs w:val="28"/>
        </w:rPr>
        <w:t>Chứa nhiều chất hữu cơ phân hủy, thức ăn dư thừa, có nhiều khí độc gây hại cho tôm, cá.</w:t>
      </w:r>
    </w:p>
    <w:p w:rsidR="007D0BF1" w:rsidRPr="00C34035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3403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II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 Thức ăn của thủy sản</w:t>
      </w:r>
      <w:r w:rsidRPr="00C3403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7D0BF1" w:rsidRDefault="007D0BF1" w:rsidP="007D0BF1">
      <w:pPr>
        <w:pStyle w:val="ListParagraph"/>
        <w:numPr>
          <w:ilvl w:val="0"/>
          <w:numId w:val="1"/>
        </w:numPr>
        <w:spacing w:before="120" w:after="120" w:line="24" w:lineRule="atLeast"/>
        <w:rPr>
          <w:rFonts w:eastAsia="Calibri"/>
          <w:b/>
          <w:color w:val="00B050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Thức ăn tự nhiên</w:t>
      </w:r>
      <w:r w:rsidRPr="00C34035">
        <w:rPr>
          <w:rFonts w:eastAsia="Calibri"/>
          <w:b/>
          <w:color w:val="00B050"/>
          <w:sz w:val="28"/>
          <w:szCs w:val="28"/>
        </w:rPr>
        <w:t>:</w:t>
      </w:r>
    </w:p>
    <w:p w:rsidR="007D0BF1" w:rsidRPr="001C4FF8" w:rsidRDefault="007D0BF1" w:rsidP="007D0BF1">
      <w:pPr>
        <w:spacing w:line="24" w:lineRule="atLeast"/>
        <w:jc w:val="both"/>
        <w:rPr>
          <w:rFonts w:ascii="Times New Roman" w:eastAsia="Arial" w:hAnsi="Times New Roman" w:cs="Times New Roman"/>
          <w:color w:val="000099"/>
          <w:sz w:val="28"/>
          <w:szCs w:val="28"/>
        </w:rPr>
      </w:pPr>
      <w:r>
        <w:rPr>
          <w:rFonts w:eastAsia="Calibri"/>
          <w:color w:val="000099"/>
          <w:sz w:val="28"/>
          <w:szCs w:val="28"/>
        </w:rPr>
        <w:t xml:space="preserve">  </w:t>
      </w:r>
      <w:r w:rsidRPr="009852B8">
        <w:rPr>
          <w:rFonts w:eastAsia="Calibri"/>
          <w:b/>
          <w:color w:val="000099"/>
          <w:sz w:val="28"/>
          <w:szCs w:val="28"/>
        </w:rPr>
        <w:t>-</w:t>
      </w:r>
      <w:r w:rsidRPr="001C4FF8">
        <w:rPr>
          <w:rFonts w:ascii="Times New Roman" w:eastAsia="Arial" w:hAnsi="Times New Roman" w:cs="Times New Roman"/>
          <w:color w:val="000099"/>
          <w:sz w:val="28"/>
          <w:szCs w:val="28"/>
        </w:rPr>
        <w:t>Thực vậ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t phù du (</w:t>
      </w:r>
      <w:proofErr w:type="gramStart"/>
      <w:r w:rsidRPr="001C4FF8">
        <w:rPr>
          <w:rFonts w:ascii="Times New Roman" w:eastAsia="Arial" w:hAnsi="Times New Roman" w:cs="Times New Roman"/>
          <w:color w:val="000099"/>
          <w:sz w:val="28"/>
          <w:szCs w:val="28"/>
        </w:rPr>
        <w:t>tả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o,…</w:t>
      </w:r>
      <w:proofErr w:type="gramEnd"/>
      <w:r w:rsidRPr="001C4FF8">
        <w:rPr>
          <w:rFonts w:ascii="Times New Roman" w:eastAsia="Arial" w:hAnsi="Times New Roman" w:cs="Times New Roman"/>
          <w:color w:val="000099"/>
          <w:sz w:val="28"/>
          <w:szCs w:val="28"/>
        </w:rPr>
        <w:t>), thực vậ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t đáy (rong, rêu,…</w:t>
      </w:r>
      <w:r w:rsidRPr="001C4FF8">
        <w:rPr>
          <w:rFonts w:ascii="Times New Roman" w:eastAsia="Arial" w:hAnsi="Times New Roman" w:cs="Times New Roman"/>
          <w:color w:val="000099"/>
          <w:sz w:val="28"/>
          <w:szCs w:val="28"/>
        </w:rPr>
        <w:t>), động vậ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t phù du (</w:t>
      </w:r>
      <w:r w:rsidRPr="001C4FF8">
        <w:rPr>
          <w:rFonts w:ascii="Times New Roman" w:eastAsia="Arial" w:hAnsi="Times New Roman" w:cs="Times New Roman"/>
          <w:color w:val="000099"/>
          <w:sz w:val="28"/>
          <w:szCs w:val="28"/>
        </w:rPr>
        <w:t>bọ đỏ,…) và động vậ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t đáy (</w:t>
      </w:r>
      <w:r w:rsidRPr="001C4FF8">
        <w:rPr>
          <w:rFonts w:ascii="Times New Roman" w:eastAsia="Arial" w:hAnsi="Times New Roman" w:cs="Times New Roman"/>
          <w:color w:val="000099"/>
          <w:sz w:val="28"/>
          <w:szCs w:val="28"/>
        </w:rPr>
        <w:t>giun, ốc, trùng chỉ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,…</w:t>
      </w:r>
      <w:r w:rsidRPr="001C4FF8">
        <w:rPr>
          <w:rFonts w:ascii="Times New Roman" w:eastAsia="Arial" w:hAnsi="Times New Roman" w:cs="Times New Roman"/>
          <w:color w:val="000099"/>
          <w:sz w:val="28"/>
          <w:szCs w:val="28"/>
        </w:rPr>
        <w:t>).</w:t>
      </w:r>
    </w:p>
    <w:p w:rsidR="007D0BF1" w:rsidRPr="00C34035" w:rsidRDefault="007D0BF1" w:rsidP="007D0BF1">
      <w:pPr>
        <w:pStyle w:val="ListParagraph"/>
        <w:numPr>
          <w:ilvl w:val="0"/>
          <w:numId w:val="1"/>
        </w:numPr>
        <w:spacing w:before="120" w:after="120" w:line="24" w:lineRule="atLeast"/>
        <w:rPr>
          <w:rFonts w:eastAsia="Calibri"/>
          <w:b/>
          <w:color w:val="00B050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Thức ăn nhân tạo</w:t>
      </w:r>
      <w:r w:rsidRPr="00C34035">
        <w:rPr>
          <w:rFonts w:eastAsia="Calibri"/>
          <w:b/>
          <w:color w:val="00B050"/>
          <w:sz w:val="28"/>
          <w:szCs w:val="28"/>
        </w:rPr>
        <w:t>: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eastAsia="Calibri"/>
          <w:color w:val="000099"/>
          <w:sz w:val="28"/>
          <w:szCs w:val="28"/>
        </w:rPr>
        <w:t xml:space="preserve">  </w:t>
      </w:r>
      <w:r w:rsidRPr="009852B8">
        <w:rPr>
          <w:rFonts w:eastAsia="Calibri"/>
          <w:b/>
          <w:color w:val="000099"/>
          <w:sz w:val="28"/>
          <w:szCs w:val="28"/>
        </w:rPr>
        <w:t>-</w:t>
      </w:r>
      <w:r>
        <w:rPr>
          <w:rFonts w:eastAsia="Calibri"/>
          <w:color w:val="000099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Thức ăn thô: Tấm, cám, đậu tương,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bột cá, bột </w:t>
      </w:r>
      <w:proofErr w:type="gram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thịt,…</w:t>
      </w:r>
      <w:proofErr w:type="gramEnd"/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eastAsia="Calibri"/>
          <w:color w:val="000099"/>
          <w:sz w:val="28"/>
          <w:szCs w:val="28"/>
        </w:rPr>
        <w:t xml:space="preserve"> </w:t>
      </w:r>
      <w:r w:rsidRPr="009852B8">
        <w:rPr>
          <w:rFonts w:eastAsia="Calibri"/>
          <w:b/>
          <w:color w:val="000099"/>
          <w:sz w:val="28"/>
          <w:szCs w:val="28"/>
        </w:rPr>
        <w:t xml:space="preserve"> -</w:t>
      </w:r>
      <w:r>
        <w:rPr>
          <w:rFonts w:eastAsia="Calibri"/>
          <w:color w:val="000099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Thức ăn viên: được pha trộn phù hợp với từng giai đoạn phát triển của đối tượng nuôi, có bổ sung chất khoáng, vitamin giúp thủy sản khỏ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e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mạnh.</w:t>
      </w:r>
    </w:p>
    <w:p w:rsidR="007D0BF1" w:rsidRPr="00345407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III. Quy trình nuôi thủy sản</w:t>
      </w:r>
      <w:r w:rsidRPr="0034540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7D0BF1" w:rsidRDefault="007D0BF1" w:rsidP="007D0BF1">
      <w:pPr>
        <w:pStyle w:val="ListParagraph"/>
        <w:numPr>
          <w:ilvl w:val="0"/>
          <w:numId w:val="2"/>
        </w:numPr>
        <w:spacing w:before="120" w:after="120" w:line="24" w:lineRule="atLeast"/>
        <w:rPr>
          <w:rFonts w:eastAsia="Calibri"/>
          <w:b/>
          <w:color w:val="00B050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Chuẩn bị ao nuôi, xử lý nước</w:t>
      </w:r>
      <w:r w:rsidRPr="00345407">
        <w:rPr>
          <w:rFonts w:eastAsia="Calibri"/>
          <w:b/>
          <w:color w:val="00B050"/>
          <w:sz w:val="28"/>
          <w:szCs w:val="28"/>
        </w:rPr>
        <w:t>: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eastAsia="Calibri"/>
          <w:color w:val="000099"/>
          <w:sz w:val="28"/>
          <w:szCs w:val="28"/>
        </w:rPr>
        <w:t xml:space="preserve">-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Có hệ thống cấp, thoát nước tốt; đáy ao phẳng, dốc nghiêng về cống thoát.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Tháo cạn đáy ao, phơi khô đáy; diệt côn trùng, dịch hại.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Xử lý nước bằng các phương pháp vật lý và hóa học.</w:t>
      </w:r>
    </w:p>
    <w:p w:rsidR="007D0BF1" w:rsidRPr="0000146E" w:rsidRDefault="007D0BF1" w:rsidP="007D0BF1">
      <w:pPr>
        <w:spacing w:before="120" w:after="120" w:line="24" w:lineRule="atLeast"/>
        <w:rPr>
          <w:rFonts w:eastAsia="Calibri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lastRenderedPageBreak/>
        <w:t>- Bón phân hữu cơ và phân vô cơ cho ao để gây màu cho nước và tạo nguồn tự nhiên cho tôm, cá.</w:t>
      </w:r>
    </w:p>
    <w:p w:rsidR="007D0BF1" w:rsidRPr="00345407" w:rsidRDefault="007D0BF1" w:rsidP="007D0BF1">
      <w:pPr>
        <w:pStyle w:val="ListParagraph"/>
        <w:numPr>
          <w:ilvl w:val="0"/>
          <w:numId w:val="2"/>
        </w:numPr>
        <w:spacing w:before="120" w:after="120" w:line="24" w:lineRule="atLeast"/>
        <w:rPr>
          <w:rFonts w:eastAsia="Calibri"/>
          <w:b/>
          <w:color w:val="00B050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Thả con giống</w:t>
      </w:r>
      <w:r w:rsidRPr="00345407">
        <w:rPr>
          <w:rFonts w:eastAsia="Calibri"/>
          <w:b/>
          <w:color w:val="00B050"/>
          <w:sz w:val="28"/>
          <w:szCs w:val="28"/>
        </w:rPr>
        <w:t>: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F10AC">
        <w:rPr>
          <w:rFonts w:eastAsia="Calibri"/>
          <w:b/>
          <w:color w:val="000099"/>
          <w:sz w:val="28"/>
          <w:szCs w:val="28"/>
        </w:rPr>
        <w:t>-</w:t>
      </w:r>
      <w:r>
        <w:rPr>
          <w:rFonts w:eastAsia="Calibri"/>
          <w:color w:val="000099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Tôm, cá phải khỏe mạnh, không mang mầm bệnh, có nguồn gốc rõ </w:t>
      </w:r>
      <w:proofErr w:type="gram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ràng,..</w:t>
      </w:r>
      <w:proofErr w:type="gramEnd"/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F10AC">
        <w:rPr>
          <w:rFonts w:eastAsia="Calibri"/>
          <w:b/>
          <w:color w:val="000099"/>
          <w:sz w:val="28"/>
          <w:szCs w:val="28"/>
        </w:rPr>
        <w:t xml:space="preserve">- </w:t>
      </w:r>
      <w:r>
        <w:rPr>
          <w:rFonts w:eastAsia="Calibri"/>
          <w:color w:val="000099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Trước khi thả tôm, cá thả túi đựng tôm, cá vào trong ao để cân bằng nhiệt độvới nhiệt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độ trong ao nuôi.</w:t>
      </w:r>
    </w:p>
    <w:p w:rsidR="007D0BF1" w:rsidRPr="00361DAB" w:rsidRDefault="007D0BF1" w:rsidP="007D0BF1">
      <w:pPr>
        <w:pStyle w:val="ListParagraph"/>
        <w:numPr>
          <w:ilvl w:val="0"/>
          <w:numId w:val="3"/>
        </w:numPr>
        <w:spacing w:before="120" w:after="120" w:line="24" w:lineRule="atLeast"/>
        <w:rPr>
          <w:rFonts w:eastAsia="Calibri"/>
          <w:b/>
          <w:color w:val="000099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Chăm sóc, quản lý</w:t>
      </w:r>
      <w:r w:rsidRPr="00A31DEA">
        <w:rPr>
          <w:rFonts w:eastAsia="Calibri"/>
          <w:b/>
          <w:color w:val="00B050"/>
          <w:sz w:val="28"/>
          <w:szCs w:val="28"/>
        </w:rPr>
        <w:t>:</w:t>
      </w:r>
    </w:p>
    <w:p w:rsidR="007D0BF1" w:rsidRPr="00145AF3" w:rsidRDefault="007D0BF1" w:rsidP="007D0BF1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a)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Cho ăn</w:t>
      </w: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vi-VN"/>
        </w:rPr>
        <w:t xml:space="preserve">: 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F10AC">
        <w:rPr>
          <w:rFonts w:eastAsia="Calibri"/>
          <w:b/>
          <w:color w:val="000099"/>
          <w:sz w:val="28"/>
          <w:szCs w:val="28"/>
        </w:rPr>
        <w:t>-</w:t>
      </w:r>
      <w:r>
        <w:rPr>
          <w:rFonts w:eastAsia="Calibri"/>
          <w:color w:val="000099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Thức ăn và cách cho ăn: 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+ Thức ăn: Cân đối thành phần và đủ dinh dưỡng, 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+ Cách cho ăn: chia thức ăn cho ăn thành nhiều lần để tránh lãng phí và tránh ô nhiễm môi trường.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F10AC">
        <w:rPr>
          <w:rFonts w:eastAsia="Calibri"/>
          <w:b/>
          <w:color w:val="000099"/>
          <w:sz w:val="28"/>
          <w:szCs w:val="28"/>
        </w:rPr>
        <w:t>-</w:t>
      </w:r>
      <w:r>
        <w:rPr>
          <w:rFonts w:eastAsia="Calibri"/>
          <w:color w:val="000099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Thời gian cho ăn: cho ăn ít nhất 2 lần/ ngày (sáng, chiều)</w:t>
      </w:r>
    </w:p>
    <w:p w:rsidR="007D0BF1" w:rsidRPr="00C34035" w:rsidRDefault="007D0BF1" w:rsidP="007D0BF1">
      <w:pPr>
        <w:spacing w:before="120" w:after="12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 xml:space="preserve">b) </w:t>
      </w:r>
      <w:r>
        <w:rPr>
          <w:rFonts w:ascii="Times New Roman" w:eastAsia="Calibri" w:hAnsi="Times New Roman" w:cs="Times New Roman"/>
          <w:b/>
          <w:color w:val="00B0F0"/>
          <w:sz w:val="28"/>
          <w:szCs w:val="28"/>
        </w:rPr>
        <w:t>Quản lý</w:t>
      </w:r>
      <w:r w:rsidRPr="00C34035"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>: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093CC9">
        <w:rPr>
          <w:rFonts w:ascii="Times New Roman" w:eastAsia="Calibri" w:hAnsi="Times New Roman" w:cs="Times New Roman"/>
          <w:color w:val="000099"/>
          <w:sz w:val="28"/>
          <w:szCs w:val="28"/>
        </w:rPr>
        <w:t>- Kiểm tra ao nuôi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: Kiểm tra bờ, cống, màu nước, lượng khí oxygen, …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Kiểm tra sự tăng trưởng của tôm, cá: nhằm đánh giá sự tăng trưởng của tôm, cá và điều chỉnh lượng thức ăn cho phù hợp.</w:t>
      </w:r>
    </w:p>
    <w:p w:rsidR="007D0BF1" w:rsidRPr="00C34035" w:rsidRDefault="007D0BF1" w:rsidP="007D0BF1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val="de-DE"/>
        </w:rPr>
      </w:pPr>
      <w:r w:rsidRPr="00C34035"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>c)</w:t>
      </w:r>
      <w:r w:rsidRPr="00C34035">
        <w:rPr>
          <w:rFonts w:ascii="Times New Roman" w:eastAsia="Calibri" w:hAnsi="Times New Roman" w:cs="Times New Roman"/>
          <w:i/>
          <w:color w:val="00B0F0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  <w:t>Phòng và trị bệnh cho tôm cá</w:t>
      </w: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  <w:t xml:space="preserve">: 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Phòng bệnh: Tạo điều kiện cho tôm, cá luôn khỏe mạnh, sinh trưởng và phát triển tốt.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Trị bệnh: Phát hiện kịp thời trị bằng thảo dược, hóa chất hoặ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 kháng sinh (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đúng liề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u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) có thể trộn vào thức ăn hay tắm cho tôm cá bị bệnh.</w:t>
      </w:r>
    </w:p>
    <w:p w:rsidR="007D0BF1" w:rsidRPr="00051C07" w:rsidRDefault="007D0BF1" w:rsidP="007D0BF1">
      <w:pPr>
        <w:pStyle w:val="ListParagraph"/>
        <w:numPr>
          <w:ilvl w:val="0"/>
          <w:numId w:val="3"/>
        </w:numPr>
        <w:spacing w:before="120" w:after="120" w:line="24" w:lineRule="atLeast"/>
        <w:rPr>
          <w:rFonts w:eastAsia="Calibri"/>
          <w:b/>
          <w:color w:val="000099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Thu hoạch tôm cá</w:t>
      </w:r>
      <w:r w:rsidRPr="00A31DEA">
        <w:rPr>
          <w:rFonts w:eastAsia="Calibri"/>
          <w:b/>
          <w:color w:val="00B050"/>
          <w:sz w:val="28"/>
          <w:szCs w:val="28"/>
        </w:rPr>
        <w:t>: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Thu hoạch từng phần: thu hoạch những cá thể đạt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chuẩn, con còn nhỏ giữ lại nuôi tiếp.</w:t>
      </w:r>
    </w:p>
    <w:p w:rsidR="007D0BF1" w:rsidRDefault="007D0BF1" w:rsidP="007D0BF1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Thu hoạch toàn bộ: Thu hoạch triệt để toàn bộ tôm, cá trong ao khi đã đạt chuẩn.</w:t>
      </w:r>
    </w:p>
    <w:p w:rsidR="00093B37" w:rsidRDefault="00093B37" w:rsidP="00093B37">
      <w:pPr>
        <w:spacing w:before="120" w:after="120" w:line="24" w:lineRule="atLeast"/>
        <w:rPr>
          <w:rFonts w:eastAsia="Calibri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IV. Đo nhiệt độ và độ trong của nước nuôi thủy sản</w:t>
      </w:r>
      <w:r w:rsidRPr="0034540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093B37" w:rsidRDefault="00093B37" w:rsidP="00093B37">
      <w:pPr>
        <w:pStyle w:val="ListParagraph"/>
        <w:numPr>
          <w:ilvl w:val="0"/>
          <w:numId w:val="4"/>
        </w:numPr>
        <w:spacing w:before="120" w:after="120" w:line="24" w:lineRule="atLeast"/>
        <w:rPr>
          <w:rFonts w:eastAsia="Calibri"/>
          <w:b/>
          <w:color w:val="00B050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Tính chất của nước nuôi thủy sản</w:t>
      </w:r>
      <w:r w:rsidRPr="00345407">
        <w:rPr>
          <w:rFonts w:eastAsia="Calibri"/>
          <w:b/>
          <w:color w:val="00B050"/>
          <w:sz w:val="28"/>
          <w:szCs w:val="28"/>
        </w:rPr>
        <w:t>:</w:t>
      </w:r>
    </w:p>
    <w:p w:rsidR="00093B37" w:rsidRPr="00C446A5" w:rsidRDefault="00093B37" w:rsidP="00093B37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a)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Nhiệt độ</w:t>
      </w: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vi-VN"/>
        </w:rPr>
        <w:t xml:space="preserve">: </w:t>
      </w:r>
    </w:p>
    <w:p w:rsidR="00093B37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eastAsia="Calibri"/>
          <w:color w:val="000099"/>
          <w:sz w:val="28"/>
          <w:szCs w:val="28"/>
        </w:rPr>
        <w:t xml:space="preserve">-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Dùng nhiệt kế thủy ngân hoắc nhiệt kế điện tử để đo nhiệt độ của nước: </w:t>
      </w:r>
    </w:p>
    <w:p w:rsidR="00093B37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+ Tôm: 25 – 35</w:t>
      </w:r>
      <w:r>
        <w:rPr>
          <w:rFonts w:ascii="Times New Roman" w:eastAsia="Calibri" w:hAnsi="Times New Roman" w:cs="Times New Roman"/>
          <w:color w:val="000099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C.</w:t>
      </w:r>
    </w:p>
    <w:p w:rsidR="00093B37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lastRenderedPageBreak/>
        <w:t>+ Cá: 20- 30</w:t>
      </w:r>
      <w:r>
        <w:rPr>
          <w:rFonts w:ascii="Times New Roman" w:eastAsia="Calibri" w:hAnsi="Times New Roman" w:cs="Times New Roman"/>
          <w:color w:val="000099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C.</w:t>
      </w:r>
    </w:p>
    <w:p w:rsidR="00093B37" w:rsidRPr="007F0B75" w:rsidRDefault="00093B37" w:rsidP="00093B37">
      <w:pPr>
        <w:spacing w:before="120" w:after="12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F0"/>
          <w:sz w:val="28"/>
          <w:szCs w:val="28"/>
        </w:rPr>
        <w:t>b</w:t>
      </w:r>
      <w:r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 xml:space="preserve">) </w:t>
      </w:r>
      <w:r>
        <w:rPr>
          <w:rFonts w:ascii="Times New Roman" w:eastAsia="Calibri" w:hAnsi="Times New Roman" w:cs="Times New Roman"/>
          <w:b/>
          <w:color w:val="00B0F0"/>
          <w:sz w:val="28"/>
          <w:szCs w:val="28"/>
        </w:rPr>
        <w:t>Độ trong</w:t>
      </w:r>
      <w:r w:rsidRPr="00C34035"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>:</w:t>
      </w:r>
    </w:p>
    <w:p w:rsidR="00093B37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F10AC">
        <w:rPr>
          <w:rFonts w:eastAsia="Calibri"/>
          <w:b/>
          <w:color w:val="000099"/>
          <w:sz w:val="28"/>
          <w:szCs w:val="28"/>
        </w:rPr>
        <w:t>-</w:t>
      </w:r>
      <w:r>
        <w:rPr>
          <w:rFonts w:eastAsia="Calibri"/>
          <w:color w:val="000099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Dùng đĩa Sechchi để đo độ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trong của nước.</w:t>
      </w:r>
    </w:p>
    <w:p w:rsidR="00093B37" w:rsidRPr="007F0B75" w:rsidRDefault="00093B37" w:rsidP="00093B37">
      <w:pPr>
        <w:pStyle w:val="ListParagraph"/>
        <w:numPr>
          <w:ilvl w:val="0"/>
          <w:numId w:val="5"/>
        </w:numPr>
        <w:spacing w:before="120" w:after="120" w:line="24" w:lineRule="atLeast"/>
        <w:rPr>
          <w:rFonts w:eastAsia="Calibri"/>
          <w:b/>
          <w:color w:val="000099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Quy trình thực hành</w:t>
      </w:r>
      <w:r w:rsidRPr="007F0B75">
        <w:rPr>
          <w:rFonts w:eastAsia="Calibri"/>
          <w:b/>
          <w:color w:val="00B050"/>
          <w:sz w:val="28"/>
          <w:szCs w:val="28"/>
        </w:rPr>
        <w:t>:</w:t>
      </w:r>
    </w:p>
    <w:p w:rsidR="00093B37" w:rsidRPr="00145AF3" w:rsidRDefault="00093B37" w:rsidP="00093B37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a)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Đo nhiệt độ của nước nuôi thủy sản</w:t>
      </w: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vi-VN"/>
        </w:rPr>
        <w:t xml:space="preserve">: </w:t>
      </w:r>
    </w:p>
    <w:p w:rsidR="00093B37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F10AC">
        <w:rPr>
          <w:rFonts w:eastAsia="Calibri"/>
          <w:b/>
          <w:color w:val="000099"/>
          <w:sz w:val="28"/>
          <w:szCs w:val="28"/>
        </w:rPr>
        <w:t>-</w:t>
      </w:r>
      <w:r>
        <w:rPr>
          <w:rFonts w:eastAsia="Calibri"/>
          <w:color w:val="000099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Nhúng nhiệt kế xuống thùng chứa mẫu nước, để khoảng 5 – 10 phút.</w:t>
      </w:r>
    </w:p>
    <w:p w:rsidR="00093B37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DF10AC">
        <w:rPr>
          <w:rFonts w:eastAsia="Calibri"/>
          <w:b/>
          <w:color w:val="000099"/>
          <w:sz w:val="28"/>
          <w:szCs w:val="28"/>
        </w:rPr>
        <w:t>-</w:t>
      </w:r>
      <w:r>
        <w:rPr>
          <w:rFonts w:eastAsia="Calibri"/>
          <w:color w:val="000099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Nâng nhiệt kế lên, để nghiêng nhiệt kế và đọc kết quả.</w:t>
      </w:r>
    </w:p>
    <w:p w:rsidR="00093B37" w:rsidRPr="00823979" w:rsidRDefault="00093B37" w:rsidP="00093B37">
      <w:pPr>
        <w:spacing w:before="120" w:after="12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 xml:space="preserve">b) </w:t>
      </w:r>
      <w:r>
        <w:rPr>
          <w:rFonts w:ascii="Times New Roman" w:eastAsia="Calibri" w:hAnsi="Times New Roman" w:cs="Times New Roman"/>
          <w:b/>
          <w:color w:val="00B0F0"/>
          <w:sz w:val="28"/>
          <w:szCs w:val="28"/>
        </w:rPr>
        <w:t>Đo độ trong của nước nuôi thủy sản</w:t>
      </w:r>
      <w:r w:rsidRPr="00C34035"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>:</w:t>
      </w:r>
      <w:r w:rsidRPr="00C34035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  <w:t xml:space="preserve"> </w:t>
      </w:r>
    </w:p>
    <w:p w:rsidR="00093B37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Thả từ từ đĩa Sechchi theo phương thẳng đứng xuống nước cho đến khi không phân biệt được 2 màu đen và trắng trên mặt đĩa. Đọc và ghi giá trị độ sâu lần 1 trên dây đo của đĩa.</w:t>
      </w:r>
    </w:p>
    <w:p w:rsidR="00093B37" w:rsidRPr="00823979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823979">
        <w:rPr>
          <w:rFonts w:ascii="Times New Roman" w:eastAsia="Calibri" w:hAnsi="Times New Roman" w:cs="Times New Roman"/>
          <w:color w:val="000099"/>
          <w:sz w:val="28"/>
          <w:szCs w:val="28"/>
        </w:rPr>
        <w:t>- Thả đĩa sâu hơn rồi kéo từ từ lên đến khi thấy 2 vạch đen trắng. Đọc và ghi giá trị độ sâu lần 2.</w:t>
      </w:r>
    </w:p>
    <w:p w:rsidR="00093B37" w:rsidRPr="00823979" w:rsidRDefault="00093B37" w:rsidP="00093B37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823979">
        <w:rPr>
          <w:rFonts w:ascii="Times New Roman" w:eastAsia="Calibri" w:hAnsi="Times New Roman" w:cs="Times New Roman"/>
          <w:color w:val="000099"/>
          <w:sz w:val="28"/>
          <w:szCs w:val="28"/>
        </w:rPr>
        <w:t>- Kết quả độ trong của nước là số trung bình của 2 lần đo.</w:t>
      </w:r>
    </w:p>
    <w:p w:rsidR="007D0BF1" w:rsidRDefault="007D0BF1" w:rsidP="00093B37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7D0BF1" w:rsidRPr="007D0BF1" w:rsidRDefault="007D0BF1" w:rsidP="007D0B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7D0BF1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Câu hỏi luyện tập</w:t>
      </w:r>
    </w:p>
    <w:p w:rsidR="007D0BF1" w:rsidRPr="00ED37EC" w:rsidRDefault="007D0BF1" w:rsidP="007D0BF1">
      <w:pPr>
        <w:spacing w:line="240" w:lineRule="auto"/>
        <w:jc w:val="both"/>
        <w:rPr>
          <w:rFonts w:ascii="Times New Roman" w:eastAsia="Arial" w:hAnsi="Times New Roman" w:cs="Times New Roman"/>
          <w:color w:val="000099"/>
          <w:sz w:val="28"/>
          <w:szCs w:val="28"/>
        </w:rPr>
      </w:pPr>
      <w:r w:rsidRPr="009852B8">
        <w:rPr>
          <w:rFonts w:ascii="Times New Roman" w:eastAsia="Arial" w:hAnsi="Times New Roman" w:cs="Times New Roman"/>
          <w:b/>
          <w:color w:val="FF0000"/>
          <w:sz w:val="28"/>
          <w:szCs w:val="28"/>
        </w:rPr>
        <w:t>Câu 1:</w:t>
      </w:r>
      <w:r w:rsidRPr="009852B8">
        <w:rPr>
          <w:rFonts w:ascii="Times New Roman" w:eastAsia="Arial" w:hAnsi="Times New Roman" w:cs="Times New Roman"/>
          <w:color w:val="FF0000"/>
          <w:sz w:val="28"/>
          <w:szCs w:val="28"/>
        </w:rPr>
        <w:t xml:space="preserve"> </w:t>
      </w:r>
      <w:r w:rsidRPr="00ED37EC">
        <w:rPr>
          <w:rFonts w:ascii="Times New Roman" w:eastAsia="Arial" w:hAnsi="Times New Roman" w:cs="Times New Roman"/>
          <w:color w:val="000099"/>
          <w:sz w:val="28"/>
          <w:szCs w:val="28"/>
        </w:rPr>
        <w:t>Cho biế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t thủy sản sống trong những môi trường như thế nào</w:t>
      </w:r>
      <w:r w:rsidR="00AA7EC1">
        <w:rPr>
          <w:rFonts w:ascii="Times New Roman" w:eastAsia="Arial" w:hAnsi="Times New Roman" w:cs="Times New Roman"/>
          <w:color w:val="000099"/>
          <w:sz w:val="28"/>
          <w:szCs w:val="28"/>
        </w:rPr>
        <w:t xml:space="preserve"> qua hình 13.1</w:t>
      </w:r>
      <w:r w:rsidRPr="00ED37EC">
        <w:rPr>
          <w:rFonts w:ascii="Times New Roman" w:eastAsia="Arial" w:hAnsi="Times New Roman" w:cs="Times New Roman"/>
          <w:color w:val="000099"/>
          <w:sz w:val="28"/>
          <w:szCs w:val="28"/>
        </w:rPr>
        <w:t>?</w:t>
      </w:r>
    </w:p>
    <w:p w:rsidR="007D0BF1" w:rsidRDefault="007D0BF1" w:rsidP="007D0BF1"/>
    <w:p w:rsidR="00AA7EC1" w:rsidRDefault="00AA7EC1" w:rsidP="007D0BF1">
      <w:r>
        <w:t xml:space="preserve">                               </w:t>
      </w:r>
      <w:r>
        <w:rPr>
          <w:noProof/>
        </w:rPr>
        <w:drawing>
          <wp:inline distT="0" distB="0" distL="0" distR="0" wp14:anchorId="12C7162D" wp14:editId="7AAA658E">
            <wp:extent cx="4515902" cy="288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949" t="31357" r="21474" b="19327"/>
                    <a:stretch/>
                  </pic:blipFill>
                  <pic:spPr bwMode="auto">
                    <a:xfrm>
                      <a:off x="0" y="0"/>
                      <a:ext cx="4548969" cy="29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EC1" w:rsidRDefault="00AA7EC1" w:rsidP="00AA7EC1">
      <w:pPr>
        <w:spacing w:line="240" w:lineRule="auto"/>
        <w:jc w:val="both"/>
        <w:rPr>
          <w:rFonts w:ascii="Times New Roman" w:eastAsia="Arial" w:hAnsi="Times New Roman" w:cs="Times New Roman"/>
          <w:color w:val="000099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lastRenderedPageBreak/>
        <w:t>Câu 2</w:t>
      </w:r>
      <w:r w:rsidRPr="009852B8">
        <w:rPr>
          <w:rFonts w:ascii="Times New Roman" w:eastAsia="Arial" w:hAnsi="Times New Roman" w:cs="Times New Roman"/>
          <w:b/>
          <w:color w:val="FF0000"/>
          <w:sz w:val="28"/>
          <w:szCs w:val="28"/>
        </w:rPr>
        <w:t>:</w:t>
      </w:r>
      <w:r w:rsidRPr="009852B8">
        <w:rPr>
          <w:rFonts w:ascii="Times New Roman" w:eastAsia="Arial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Tôm, cá thích nghi và phát triển tốt ở loại nước nào? Tại sao?</w:t>
      </w:r>
    </w:p>
    <w:p w:rsidR="00AA7EC1" w:rsidRPr="007E4143" w:rsidRDefault="00AA7EC1" w:rsidP="00AA7EC1">
      <w:pPr>
        <w:spacing w:line="24" w:lineRule="atLeast"/>
        <w:jc w:val="both"/>
        <w:rPr>
          <w:rFonts w:ascii="Times New Roman" w:eastAsia="Arial" w:hAnsi="Times New Roman" w:cs="Times New Roman"/>
          <w:color w:val="000099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Câu 3</w:t>
      </w:r>
      <w:r w:rsidRPr="009852B8">
        <w:rPr>
          <w:rFonts w:ascii="Times New Roman" w:eastAsia="Arial" w:hAnsi="Times New Roman" w:cs="Times New Roman"/>
          <w:b/>
          <w:color w:val="FF0000"/>
          <w:sz w:val="28"/>
          <w:szCs w:val="28"/>
        </w:rPr>
        <w:t>:</w:t>
      </w:r>
      <w:r w:rsidRPr="009852B8">
        <w:rPr>
          <w:rFonts w:ascii="Times New Roman" w:eastAsia="Arial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 xml:space="preserve">Sắp 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xếp các hoạt động nuôi tôm, cá theo thứ tự hợ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p lý qua hình 13.5?</w:t>
      </w:r>
    </w:p>
    <w:p w:rsidR="00AA7EC1" w:rsidRDefault="00AA7EC1" w:rsidP="007D0BF1">
      <w:r>
        <w:t xml:space="preserve">                        </w:t>
      </w:r>
      <w:r>
        <w:rPr>
          <w:noProof/>
        </w:rPr>
        <w:drawing>
          <wp:inline distT="0" distB="0" distL="0" distR="0" wp14:anchorId="3489D77B" wp14:editId="271C6493">
            <wp:extent cx="4739878" cy="271335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25" t="22520" r="32372" b="27309"/>
                    <a:stretch/>
                  </pic:blipFill>
                  <pic:spPr bwMode="auto">
                    <a:xfrm>
                      <a:off x="0" y="0"/>
                      <a:ext cx="4746015" cy="271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37" w:rsidRDefault="00093B37" w:rsidP="00093B37">
      <w:pPr>
        <w:spacing w:line="24" w:lineRule="atLeast"/>
        <w:ind w:firstLine="171"/>
        <w:jc w:val="both"/>
        <w:rPr>
          <w:rFonts w:ascii="Times New Roman" w:eastAsia="Arial" w:hAnsi="Times New Roman" w:cs="Times New Roman"/>
          <w:color w:val="000099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Câu 4</w:t>
      </w:r>
      <w:r w:rsidRPr="009852B8">
        <w:rPr>
          <w:rFonts w:ascii="Times New Roman" w:eastAsia="Arial" w:hAnsi="Times New Roman" w:cs="Times New Roman"/>
          <w:b/>
          <w:color w:val="FF0000"/>
          <w:sz w:val="28"/>
          <w:szCs w:val="28"/>
        </w:rPr>
        <w:t>:</w:t>
      </w:r>
      <w:r w:rsidRPr="009852B8">
        <w:rPr>
          <w:rFonts w:ascii="Times New Roman" w:eastAsia="Arial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000099"/>
          <w:sz w:val="28"/>
          <w:szCs w:val="28"/>
        </w:rPr>
        <w:t>Vì sao cho tôm, cá ăn ít và nhiều lần lại tránh được việc ô nhiễm môi trường nuôi tôm, cá?</w:t>
      </w:r>
    </w:p>
    <w:p w:rsidR="00093B37" w:rsidRDefault="00093B37" w:rsidP="007D0BF1">
      <w:bookmarkStart w:id="0" w:name="_GoBack"/>
      <w:bookmarkEnd w:id="0"/>
    </w:p>
    <w:sectPr w:rsidR="00093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75422"/>
    <w:multiLevelType w:val="hybridMultilevel"/>
    <w:tmpl w:val="08305EB0"/>
    <w:lvl w:ilvl="0" w:tplc="0E0AED5A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2C7A09"/>
    <w:multiLevelType w:val="hybridMultilevel"/>
    <w:tmpl w:val="9D6E3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C0E82"/>
    <w:multiLevelType w:val="hybridMultilevel"/>
    <w:tmpl w:val="08305EB0"/>
    <w:lvl w:ilvl="0" w:tplc="0E0AED5A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362813"/>
    <w:multiLevelType w:val="hybridMultilevel"/>
    <w:tmpl w:val="96746CB0"/>
    <w:lvl w:ilvl="0" w:tplc="66425AA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B21C4"/>
    <w:multiLevelType w:val="hybridMultilevel"/>
    <w:tmpl w:val="96746CB0"/>
    <w:lvl w:ilvl="0" w:tplc="66425AA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BF1"/>
    <w:rsid w:val="00093B37"/>
    <w:rsid w:val="001C6845"/>
    <w:rsid w:val="002E2260"/>
    <w:rsid w:val="007D0BF1"/>
    <w:rsid w:val="00AA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F1D9B"/>
  <w15:chartTrackingRefBased/>
  <w15:docId w15:val="{E48C272D-A5F0-43E2-93C5-821D9A2A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B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BF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2025-03-20T03:21:00Z</dcterms:created>
  <dcterms:modified xsi:type="dcterms:W3CDTF">2025-03-20T03:47:00Z</dcterms:modified>
</cp:coreProperties>
</file>